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43A4" w14:textId="7D8DA8BC" w:rsidR="00CB7C7B" w:rsidRPr="009B12C1" w:rsidRDefault="001E30A9" w:rsidP="00413494">
      <w:pPr>
        <w:spacing w:before="120"/>
        <w:jc w:val="center"/>
        <w:rPr>
          <w:rStyle w:val="Krepko"/>
          <w:color w:val="006A8E"/>
          <w:sz w:val="24"/>
          <w:szCs w:val="24"/>
        </w:rPr>
      </w:pPr>
      <w:r>
        <w:rPr>
          <w:rStyle w:val="Krepko"/>
          <w:color w:val="006A8E"/>
          <w:sz w:val="24"/>
          <w:szCs w:val="24"/>
        </w:rPr>
        <w:t xml:space="preserve">Uporaba </w:t>
      </w:r>
      <w:r w:rsidR="00135BF0">
        <w:rPr>
          <w:rStyle w:val="Krepko"/>
          <w:color w:val="006A8E"/>
          <w:sz w:val="24"/>
          <w:szCs w:val="24"/>
        </w:rPr>
        <w:t>problemskega</w:t>
      </w:r>
      <w:r>
        <w:rPr>
          <w:rStyle w:val="Krepko"/>
          <w:color w:val="006A8E"/>
          <w:sz w:val="24"/>
          <w:szCs w:val="24"/>
        </w:rPr>
        <w:t xml:space="preserve"> </w:t>
      </w:r>
      <w:r w:rsidRPr="009B12C1">
        <w:rPr>
          <w:rStyle w:val="Krepko"/>
          <w:color w:val="006A8E"/>
          <w:sz w:val="24"/>
          <w:szCs w:val="24"/>
        </w:rPr>
        <w:t>učenj</w:t>
      </w:r>
      <w:r>
        <w:rPr>
          <w:rStyle w:val="Krepko"/>
          <w:color w:val="006A8E"/>
          <w:sz w:val="24"/>
          <w:szCs w:val="24"/>
        </w:rPr>
        <w:t>a</w:t>
      </w:r>
      <w:r w:rsidRPr="009B12C1">
        <w:rPr>
          <w:rStyle w:val="Krepko"/>
          <w:color w:val="006A8E"/>
          <w:sz w:val="24"/>
          <w:szCs w:val="24"/>
        </w:rPr>
        <w:t xml:space="preserve"> </w:t>
      </w:r>
      <w:r>
        <w:rPr>
          <w:rStyle w:val="Krepko"/>
          <w:color w:val="006A8E"/>
          <w:sz w:val="24"/>
          <w:szCs w:val="24"/>
        </w:rPr>
        <w:t>pri</w:t>
      </w:r>
      <w:r w:rsidR="00513748" w:rsidRPr="009B12C1">
        <w:rPr>
          <w:rStyle w:val="Krepko"/>
          <w:color w:val="006A8E"/>
          <w:sz w:val="24"/>
          <w:szCs w:val="24"/>
        </w:rPr>
        <w:t xml:space="preserve"> študenti</w:t>
      </w:r>
      <w:r>
        <w:rPr>
          <w:rStyle w:val="Krepko"/>
          <w:color w:val="006A8E"/>
          <w:sz w:val="24"/>
          <w:szCs w:val="24"/>
        </w:rPr>
        <w:t>h</w:t>
      </w:r>
      <w:r w:rsidR="00513748" w:rsidRPr="009B12C1">
        <w:rPr>
          <w:rStyle w:val="Krepko"/>
          <w:color w:val="006A8E"/>
          <w:sz w:val="24"/>
          <w:szCs w:val="24"/>
        </w:rPr>
        <w:t xml:space="preserve"> s posebnimi potrebami</w:t>
      </w:r>
    </w:p>
    <w:p w14:paraId="6D76D1FB" w14:textId="1F94F307" w:rsidR="00513748" w:rsidRDefault="00431E84">
      <w:r>
        <w:t>Veščine</w:t>
      </w:r>
      <w:r w:rsidR="008C2C30">
        <w:t>,</w:t>
      </w:r>
      <w:r>
        <w:t xml:space="preserve"> </w:t>
      </w:r>
      <w:r w:rsidR="001C566B">
        <w:t>kot so kritično mišljenje, zmožnost analiziranja problema, postavljanje hipotez, razločevanje pomembnih dejstev, delo v skupini itd.</w:t>
      </w:r>
      <w:r w:rsidR="008C2C30">
        <w:t>,</w:t>
      </w:r>
      <w:r w:rsidR="005D0FC5">
        <w:t xml:space="preserve"> </w:t>
      </w:r>
      <w:r>
        <w:t xml:space="preserve">so koristne tudi za študente s posebnimi potrebami, vendar bodo nekateri potrebovali dodatno podporo in svetovanje pri </w:t>
      </w:r>
      <w:r w:rsidR="00F55C20">
        <w:t xml:space="preserve">njihovem </w:t>
      </w:r>
      <w:r>
        <w:t>usvajanju.</w:t>
      </w:r>
    </w:p>
    <w:p w14:paraId="044F3E3F" w14:textId="417D329D" w:rsidR="009B12C1" w:rsidRPr="00AC5B9E" w:rsidRDefault="009B12C1" w:rsidP="00CF507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Izzivi</w:t>
      </w:r>
      <w:r w:rsidR="005E5052">
        <w:rPr>
          <w:color w:val="FFFFFF" w:themeColor="background1"/>
        </w:rPr>
        <w:t xml:space="preserve"> pri samostojnem delu</w:t>
      </w:r>
    </w:p>
    <w:p w14:paraId="4ACDB77C" w14:textId="2876294D" w:rsidR="003D03ED" w:rsidRDefault="0043224C">
      <w:r>
        <w:t>Del problemskega učenja je individualno in samostojno raziskovanje problema, zato morajo biti študentje zmožni načrtova</w:t>
      </w:r>
      <w:r w:rsidR="00AD67F1">
        <w:t>nja</w:t>
      </w:r>
      <w:r>
        <w:t xml:space="preserve"> in izpelja</w:t>
      </w:r>
      <w:r w:rsidR="00AD67F1">
        <w:t>ve</w:t>
      </w:r>
      <w:r>
        <w:t xml:space="preserve"> </w:t>
      </w:r>
      <w:r w:rsidR="00F33E06">
        <w:t>aktivnosti za njegovo rešitev</w:t>
      </w:r>
      <w:r>
        <w:t>. Nekateri študenti se bodo lahko pri tem soočali s številnimi izzivi</w:t>
      </w:r>
      <w:r w:rsidR="00F53784">
        <w:t>;</w:t>
      </w:r>
      <w:r w:rsidR="009937E8">
        <w:t xml:space="preserve"> </w:t>
      </w:r>
      <w:r w:rsidR="007D435C">
        <w:t>n</w:t>
      </w:r>
      <w:r>
        <w:t xml:space="preserve">pr. študenti z </w:t>
      </w:r>
      <w:proofErr w:type="spellStart"/>
      <w:r w:rsidR="005F23C3">
        <w:t>A</w:t>
      </w:r>
      <w:r>
        <w:t>spergerjevim</w:t>
      </w:r>
      <w:proofErr w:type="spellEnd"/>
      <w:r>
        <w:t xml:space="preserve"> sindromom, </w:t>
      </w:r>
      <w:r w:rsidR="005F23C3">
        <w:t>študenti z motnjami avtističnega spektra</w:t>
      </w:r>
      <w:r w:rsidR="00F53784">
        <w:t xml:space="preserve"> in</w:t>
      </w:r>
      <w:r w:rsidR="005F23C3">
        <w:t xml:space="preserve"> </w:t>
      </w:r>
      <w:r>
        <w:t xml:space="preserve">študenti z disleksijo </w:t>
      </w:r>
      <w:r w:rsidR="003D03ED">
        <w:t xml:space="preserve">imajo težave </w:t>
      </w:r>
      <w:r w:rsidR="00AF44D1">
        <w:t>pri ločevanju</w:t>
      </w:r>
      <w:r w:rsidR="00AF44D1" w:rsidRPr="003D03ED">
        <w:t xml:space="preserve"> </w:t>
      </w:r>
      <w:r w:rsidR="003D03ED" w:rsidRPr="003D03ED">
        <w:t xml:space="preserve">med pomembnimi in nepomembnimi informacijami. </w:t>
      </w:r>
      <w:r w:rsidR="003B7270">
        <w:t>Izzive</w:t>
      </w:r>
      <w:r w:rsidR="003B7270" w:rsidRPr="003D03ED">
        <w:t xml:space="preserve"> </w:t>
      </w:r>
      <w:r w:rsidR="003D03ED" w:rsidRPr="003D03ED">
        <w:t>lahko imajo pri samem načrtovanju</w:t>
      </w:r>
      <w:r w:rsidR="005D270E">
        <w:t xml:space="preserve"> dela, z </w:t>
      </w:r>
      <w:r w:rsidR="003D03ED" w:rsidRPr="003D03ED">
        <w:t>organizacij</w:t>
      </w:r>
      <w:r w:rsidR="005D270E">
        <w:t>o</w:t>
      </w:r>
      <w:r w:rsidR="003D03ED" w:rsidRPr="003D03ED">
        <w:t xml:space="preserve"> gradiv in </w:t>
      </w:r>
      <w:r w:rsidR="00F53784">
        <w:t xml:space="preserve">pri </w:t>
      </w:r>
      <w:r w:rsidR="005D270E">
        <w:t>upravljanj</w:t>
      </w:r>
      <w:r w:rsidR="00F53784">
        <w:t>u</w:t>
      </w:r>
      <w:r w:rsidR="005D270E">
        <w:t xml:space="preserve"> s </w:t>
      </w:r>
      <w:r w:rsidR="003D03ED" w:rsidRPr="003D03ED">
        <w:t xml:space="preserve">časom. </w:t>
      </w:r>
      <w:r w:rsidR="003D03ED">
        <w:t>Če je možno</w:t>
      </w:r>
      <w:r w:rsidR="003B7270">
        <w:t>,</w:t>
      </w:r>
      <w:r w:rsidR="003D03ED">
        <w:t xml:space="preserve"> preverite, ali študent razume osnovne in ključne pojme problema</w:t>
      </w:r>
      <w:r w:rsidR="005D270E">
        <w:t>, ki ga obravnava</w:t>
      </w:r>
      <w:r w:rsidR="003D03ED">
        <w:t>. Študenti s</w:t>
      </w:r>
      <w:r w:rsidR="003D03ED" w:rsidRPr="003D03ED">
        <w:t xml:space="preserve"> težavami v duševnem zdravju</w:t>
      </w:r>
      <w:r w:rsidR="003D03ED">
        <w:t xml:space="preserve"> lahko</w:t>
      </w:r>
      <w:r w:rsidR="003D03ED" w:rsidRPr="003D03ED">
        <w:t xml:space="preserve"> </w:t>
      </w:r>
      <w:r w:rsidR="003B7270">
        <w:t>naletijo na izzive</w:t>
      </w:r>
      <w:r w:rsidR="003D03ED">
        <w:t xml:space="preserve"> pri individualnem delu </w:t>
      </w:r>
      <w:r w:rsidR="003D03ED" w:rsidRPr="003D03ED">
        <w:t xml:space="preserve">zaradi </w:t>
      </w:r>
      <w:r w:rsidR="005A0150">
        <w:t>ohranjanja</w:t>
      </w:r>
      <w:r w:rsidR="003D03ED" w:rsidRPr="003D03ED">
        <w:t xml:space="preserve"> zbranost</w:t>
      </w:r>
      <w:r w:rsidR="005A0150">
        <w:t>i</w:t>
      </w:r>
      <w:r w:rsidR="003D03ED" w:rsidRPr="003D03ED">
        <w:t xml:space="preserve"> ali pomanjkanj</w:t>
      </w:r>
      <w:r w:rsidR="005A0150">
        <w:t>a</w:t>
      </w:r>
      <w:r w:rsidR="003D03ED" w:rsidRPr="003D03ED">
        <w:t xml:space="preserve"> motivacije </w:t>
      </w:r>
      <w:r w:rsidR="005A0150">
        <w:t>in</w:t>
      </w:r>
      <w:r w:rsidR="003D03ED" w:rsidRPr="003D03ED">
        <w:t xml:space="preserve"> volje</w:t>
      </w:r>
      <w:r w:rsidR="003D03ED">
        <w:t xml:space="preserve"> za delo</w:t>
      </w:r>
      <w:r w:rsidR="003D03ED" w:rsidRPr="003D03ED">
        <w:t>.</w:t>
      </w:r>
    </w:p>
    <w:p w14:paraId="0C55E04F" w14:textId="2217650D" w:rsidR="005F23C3" w:rsidRDefault="003D03ED">
      <w:r>
        <w:t xml:space="preserve">Zgoraj navedeni študentje bodo </w:t>
      </w:r>
      <w:r w:rsidR="00611FC1">
        <w:t xml:space="preserve">najpogosteje </w:t>
      </w:r>
      <w:r w:rsidR="0043224C">
        <w:t xml:space="preserve">potrebovali več usmerjanja in spodbude. Poskrbite, da bodo imeli na voljo dovolj časa za individualno delo in </w:t>
      </w:r>
      <w:r w:rsidR="000D0193">
        <w:t xml:space="preserve">jim </w:t>
      </w:r>
      <w:r w:rsidR="0043224C">
        <w:t>dajte vedeti, da ste na voljo za morebitno dodatno razlago pri reševanju dilem</w:t>
      </w:r>
      <w:r w:rsidR="000D0193">
        <w:t xml:space="preserve"> glede</w:t>
      </w:r>
      <w:r w:rsidR="0043224C">
        <w:t xml:space="preserve"> nalog. </w:t>
      </w:r>
    </w:p>
    <w:p w14:paraId="008266D9" w14:textId="38DE4C96" w:rsidR="00475939" w:rsidRDefault="00475939">
      <w:r>
        <w:t xml:space="preserve">Nekaterim študentom lahko k razumevanju </w:t>
      </w:r>
      <w:r w:rsidR="008B1021">
        <w:t xml:space="preserve">in učinkovitejšem delu </w:t>
      </w:r>
      <w:r>
        <w:t>pomagajo različni diagrami in miselni vzorci, zato jih spodbudite k tovrstn</w:t>
      </w:r>
      <w:r w:rsidR="008B1021">
        <w:t>im</w:t>
      </w:r>
      <w:r>
        <w:t xml:space="preserve"> način</w:t>
      </w:r>
      <w:r w:rsidR="008B1021">
        <w:t>om</w:t>
      </w:r>
      <w:r>
        <w:t xml:space="preserve"> dela.</w:t>
      </w:r>
      <w:r w:rsidR="001C566B">
        <w:t xml:space="preserve"> Prav tako spodbudite gluhe in naglušne študente ter študente z disleksijo, da si pripravijo slovar besed, ki jih ne razumejo</w:t>
      </w:r>
      <w:r w:rsidR="0074054E">
        <w:t>. Tako</w:t>
      </w:r>
      <w:r w:rsidR="001C566B">
        <w:t xml:space="preserve"> bodo </w:t>
      </w:r>
      <w:r w:rsidR="0074054E">
        <w:t>namreč</w:t>
      </w:r>
      <w:r w:rsidR="001C566B">
        <w:t xml:space="preserve"> lažje razumeli gradivo in </w:t>
      </w:r>
      <w:r w:rsidR="0074054E">
        <w:t>kvalitetnejše</w:t>
      </w:r>
      <w:r w:rsidR="001C566B">
        <w:t xml:space="preserve"> opravili nalogo.</w:t>
      </w:r>
    </w:p>
    <w:p w14:paraId="2BC65E7D" w14:textId="0D508FCA" w:rsidR="00C31115" w:rsidRPr="00AC5B9E" w:rsidRDefault="00C31115" w:rsidP="00CF5075">
      <w:pPr>
        <w:shd w:val="clear" w:color="auto" w:fill="006A8E"/>
        <w:rPr>
          <w:color w:val="FFFFFF" w:themeColor="background1"/>
        </w:rPr>
      </w:pPr>
      <w:r w:rsidRPr="00AC5B9E">
        <w:rPr>
          <w:color w:val="FFFFFF" w:themeColor="background1"/>
        </w:rPr>
        <w:t>Priporočila za gradiva</w:t>
      </w:r>
    </w:p>
    <w:p w14:paraId="447CAD50" w14:textId="60731B4D" w:rsidR="00AC5B9E" w:rsidRDefault="008B1021" w:rsidP="002B733E">
      <w:r>
        <w:t>Za uspešno dokončanje naloge morajo študenti tako individualno kot skupin</w:t>
      </w:r>
      <w:r w:rsidR="00355943">
        <w:t>sko</w:t>
      </w:r>
      <w:r>
        <w:t xml:space="preserve"> zbrati ustrezna gradiva in jih nato tudi preštudirati. Študenti z disleksijo, </w:t>
      </w:r>
      <w:r w:rsidR="005F23C3" w:rsidRPr="005F23C3">
        <w:t xml:space="preserve">študenti z motnjami avtističnega spektra </w:t>
      </w:r>
      <w:r>
        <w:t xml:space="preserve">in študenti z </w:t>
      </w:r>
      <w:proofErr w:type="spellStart"/>
      <w:r w:rsidR="00DD65F8">
        <w:t>A</w:t>
      </w:r>
      <w:r>
        <w:t>spergerjevim</w:t>
      </w:r>
      <w:proofErr w:type="spellEnd"/>
      <w:r>
        <w:t xml:space="preserve"> sindromom lahko imajo težave z organizacijo in razvrstitvijo pomembnosti in smiselnosti gradiv.</w:t>
      </w:r>
      <w:r w:rsidR="005F23C3">
        <w:t xml:space="preserve"> </w:t>
      </w:r>
      <w:r>
        <w:t>Študent</w:t>
      </w:r>
      <w:r w:rsidR="00D94518">
        <w:t>om</w:t>
      </w:r>
      <w:r>
        <w:t xml:space="preserve"> s težavami vida </w:t>
      </w:r>
      <w:r w:rsidR="00B22929">
        <w:t xml:space="preserve">predstavljajo </w:t>
      </w:r>
      <w:r w:rsidR="00A62233">
        <w:t xml:space="preserve">izzive </w:t>
      </w:r>
      <w:r>
        <w:t>tiskan</w:t>
      </w:r>
      <w:r w:rsidR="00B22929">
        <w:t>a</w:t>
      </w:r>
      <w:r>
        <w:t xml:space="preserve"> gradiv</w:t>
      </w:r>
      <w:r w:rsidR="00B22929">
        <w:t>a</w:t>
      </w:r>
      <w:r>
        <w:t>. Tem študentom omogočite dostopna e-gradiva</w:t>
      </w:r>
      <w:r w:rsidR="005B066C">
        <w:t>,</w:t>
      </w:r>
      <w:r>
        <w:t xml:space="preserve"> ali pa jim </w:t>
      </w:r>
      <w:r w:rsidR="00A62233">
        <w:t xml:space="preserve">priskrbite </w:t>
      </w:r>
      <w:r>
        <w:t xml:space="preserve">gradivo vnaprej, da si ga bodo lahko prilagodili v njim ustrezno obliko. </w:t>
      </w:r>
      <w:r w:rsidR="005F23C3">
        <w:t xml:space="preserve">Tudi gluhi in naglušni študentje lahko imajo težave z razumevanjem gradiv. </w:t>
      </w:r>
      <w:bookmarkStart w:id="0" w:name="_Hlk108424560"/>
      <w:r>
        <w:t xml:space="preserve">Če bodo študenti pri delu uporabljali </w:t>
      </w:r>
      <w:r w:rsidR="005F23C3">
        <w:t>večpredstavnostna</w:t>
      </w:r>
      <w:r>
        <w:t xml:space="preserve"> gradiv</w:t>
      </w:r>
      <w:r w:rsidR="005F23C3">
        <w:t>a</w:t>
      </w:r>
      <w:r w:rsidR="00A62233">
        <w:t>,</w:t>
      </w:r>
      <w:r>
        <w:t xml:space="preserve"> bodite pozorni, da bodo</w:t>
      </w:r>
      <w:r w:rsidR="002B733E">
        <w:t xml:space="preserve"> ta dostopna (npr.</w:t>
      </w:r>
      <w:r w:rsidR="00930A5F" w:rsidRPr="00930A5F">
        <w:t xml:space="preserve"> podnaslovljena video gradiva za gluhe in naglušne, z alternativnim besedilom opisana video gradiva za slepe in slabovidne in alternativno opisana slikovna gradiva za slepe in slabovidne</w:t>
      </w:r>
      <w:r w:rsidR="00A03B54">
        <w:t>)</w:t>
      </w:r>
      <w:r w:rsidR="001C566B">
        <w:t>.</w:t>
      </w:r>
      <w:bookmarkEnd w:id="0"/>
    </w:p>
    <w:p w14:paraId="0E260E17" w14:textId="1438A25B" w:rsidR="005F23C3" w:rsidRDefault="005F23C3" w:rsidP="00135BF0">
      <w:r w:rsidRPr="005F23C3">
        <w:t>Pri uporabi IKT</w:t>
      </w:r>
      <w:r w:rsidR="005B066C">
        <w:t>-</w:t>
      </w:r>
      <w:r w:rsidR="00C62F28">
        <w:t>orodij preverite</w:t>
      </w:r>
      <w:r w:rsidR="00AF44D1">
        <w:t>,</w:t>
      </w:r>
      <w:r w:rsidR="00C62F28">
        <w:t xml:space="preserve"> da so dostopna za ljudi s posebnimi potrebami. Bodite pozorni, da se pri delu </w:t>
      </w:r>
      <w:r w:rsidRPr="005F23C3">
        <w:t xml:space="preserve">ne uporablja preveč </w:t>
      </w:r>
      <w:r w:rsidR="00C62F28">
        <w:t>različnih IKT</w:t>
      </w:r>
      <w:r w:rsidR="005B066C">
        <w:t>-</w:t>
      </w:r>
      <w:r w:rsidRPr="005F23C3">
        <w:t>orodij, saj lahko to nekatere študent</w:t>
      </w:r>
      <w:r w:rsidR="00C62F28">
        <w:t>e</w:t>
      </w:r>
      <w:r w:rsidRPr="005F23C3">
        <w:t xml:space="preserve"> zmede</w:t>
      </w:r>
      <w:r w:rsidR="005B066C">
        <w:t>,</w:t>
      </w:r>
      <w:r w:rsidRPr="005F23C3">
        <w:t xml:space="preserve"> ali jim povzroči pretiran</w:t>
      </w:r>
      <w:r w:rsidR="005B066C">
        <w:t>i</w:t>
      </w:r>
      <w:r w:rsidRPr="005F23C3">
        <w:t xml:space="preserve"> stres. Če je </w:t>
      </w:r>
      <w:r w:rsidR="00C62F28">
        <w:t>študent s posebnimi potrebami</w:t>
      </w:r>
      <w:r w:rsidRPr="005F23C3">
        <w:t xml:space="preserve"> že uporabljal katerega od orodij in je seznanjen z njegovo uporabo, omogočite uporabo tovrstnih orodij.</w:t>
      </w:r>
    </w:p>
    <w:p w14:paraId="6E21CAB9" w14:textId="15B7A0CD" w:rsidR="00C31115" w:rsidRPr="00AC5B9E" w:rsidRDefault="005E5052" w:rsidP="00AC5B9E">
      <w:pPr>
        <w:shd w:val="clear" w:color="auto" w:fill="006A8E"/>
        <w:rPr>
          <w:color w:val="FFFFFF" w:themeColor="background1"/>
        </w:rPr>
      </w:pPr>
      <w:r>
        <w:rPr>
          <w:color w:val="FFFFFF" w:themeColor="background1"/>
        </w:rPr>
        <w:t>Izzivi v predavalnici in p</w:t>
      </w:r>
      <w:r w:rsidR="00C31115" w:rsidRPr="00AC5B9E">
        <w:rPr>
          <w:color w:val="FFFFFF" w:themeColor="background1"/>
        </w:rPr>
        <w:t xml:space="preserve">riporočila </w:t>
      </w:r>
    </w:p>
    <w:p w14:paraId="6FDD3A66" w14:textId="055B9552" w:rsidR="00B278FC" w:rsidRDefault="003C12E0" w:rsidP="00812744">
      <w:r>
        <w:t xml:space="preserve">Pri problemskem učenju </w:t>
      </w:r>
      <w:r w:rsidR="00803893">
        <w:t xml:space="preserve">delo </w:t>
      </w:r>
      <w:r w:rsidR="001A0887">
        <w:t xml:space="preserve">pogosto </w:t>
      </w:r>
      <w:r>
        <w:t>poteka v predavalnici v skupinah, kar lahko predstavlja izziv za nekatere študente s posebnimi potrebami.</w:t>
      </w:r>
      <w:r w:rsidR="00182A0B">
        <w:t xml:space="preserve"> Če ima študent težave s sledenjem diskusiji, priporočamo</w:t>
      </w:r>
      <w:r w:rsidR="009C62A6">
        <w:t>,</w:t>
      </w:r>
      <w:r w:rsidR="00182A0B">
        <w:t xml:space="preserve"> da člani skupine redno povzemajo povedano in poudarijo pomembne dele razprave.</w:t>
      </w:r>
    </w:p>
    <w:p w14:paraId="3261C527" w14:textId="7B81C351" w:rsidR="00215D39" w:rsidRDefault="00803893" w:rsidP="00812744">
      <w:r>
        <w:t>Če</w:t>
      </w:r>
      <w:r w:rsidR="00182A0B">
        <w:t xml:space="preserve"> </w:t>
      </w:r>
      <w:r w:rsidR="00B278FC" w:rsidRPr="00B278FC">
        <w:t>delo v skupini</w:t>
      </w:r>
      <w:r w:rsidR="00B278FC">
        <w:t xml:space="preserve"> študentu s posebnimi potrebami </w:t>
      </w:r>
      <w:r w:rsidR="001F1687">
        <w:t xml:space="preserve">predstavlja </w:t>
      </w:r>
      <w:r w:rsidR="00B278FC">
        <w:t xml:space="preserve">velike težave in se težko vključi v skupino, </w:t>
      </w:r>
      <w:r w:rsidR="00B278FC" w:rsidRPr="00B278FC">
        <w:t xml:space="preserve">je smiselno premisliti o tem, da bi </w:t>
      </w:r>
      <w:r w:rsidR="001F1687">
        <w:t xml:space="preserve"> ta </w:t>
      </w:r>
      <w:r w:rsidR="00B278FC" w:rsidRPr="00B278FC">
        <w:t xml:space="preserve">razkril svoje težave in </w:t>
      </w:r>
      <w:r w:rsidR="00B278FC">
        <w:t>razložil</w:t>
      </w:r>
      <w:r w:rsidR="001F1687">
        <w:t>,</w:t>
      </w:r>
      <w:r w:rsidR="00B278FC">
        <w:t xml:space="preserve"> </w:t>
      </w:r>
      <w:r w:rsidR="00B278FC" w:rsidRPr="00B278FC">
        <w:t xml:space="preserve">kako te vplivajo na </w:t>
      </w:r>
      <w:r w:rsidR="00B278FC" w:rsidRPr="00B278FC">
        <w:lastRenderedPageBreak/>
        <w:t xml:space="preserve">njegovo delo v skupini. </w:t>
      </w:r>
      <w:r w:rsidR="00F15A6B">
        <w:t>N</w:t>
      </w:r>
      <w:r w:rsidR="001F1687">
        <w:t xml:space="preserve">a tak način </w:t>
      </w:r>
      <w:r w:rsidR="00C62F28">
        <w:t>ga</w:t>
      </w:r>
      <w:r w:rsidR="00B278FC" w:rsidRPr="00B278FC">
        <w:t xml:space="preserve"> bodo ostali študentje bolje razumeli in mu tudi ponudili podporo in pomoč. Delo v skupini bo tako učinkovit</w:t>
      </w:r>
      <w:r w:rsidR="001A0887">
        <w:t>ejše</w:t>
      </w:r>
      <w:r w:rsidR="00B278FC" w:rsidRPr="00B278FC">
        <w:t xml:space="preserve"> in manj stresno.</w:t>
      </w:r>
      <w:r w:rsidR="00182A0B">
        <w:t xml:space="preserve"> </w:t>
      </w:r>
      <w:r w:rsidR="001F1687">
        <w:t xml:space="preserve">S študentom s posebnimi potrebami se lahko </w:t>
      </w:r>
      <w:r w:rsidR="00215D39">
        <w:t xml:space="preserve"> individualno </w:t>
      </w:r>
      <w:r w:rsidR="004345C7">
        <w:t xml:space="preserve">ali v skupini </w:t>
      </w:r>
      <w:r w:rsidR="00215D39">
        <w:t xml:space="preserve">pogovorite o njegovih </w:t>
      </w:r>
      <w:r w:rsidR="003254ED">
        <w:t xml:space="preserve">sposobnostih </w:t>
      </w:r>
      <w:r w:rsidR="00215D39">
        <w:t>in znanjih, ki bi pripomogl</w:t>
      </w:r>
      <w:r w:rsidR="00521CCD">
        <w:t>i</w:t>
      </w:r>
      <w:r w:rsidR="00215D39">
        <w:t xml:space="preserve"> k </w:t>
      </w:r>
      <w:r w:rsidR="0045579C">
        <w:t>učinkovitejšemu sodelovanju z ostalimi člani</w:t>
      </w:r>
      <w:r w:rsidR="00521CCD">
        <w:t xml:space="preserve">. Na ta način si bo študent tudi lažje izbral </w:t>
      </w:r>
      <w:r w:rsidR="00DD0B4B">
        <w:t xml:space="preserve">najustreznejšo </w:t>
      </w:r>
      <w:r w:rsidR="00521CCD">
        <w:t>vlogo v skupini</w:t>
      </w:r>
      <w:r w:rsidR="00BE0D2A">
        <w:t xml:space="preserve"> (n</w:t>
      </w:r>
      <w:r w:rsidR="00BE0D2A" w:rsidRPr="00BE0D2A">
        <w:t>pr. vodja, bralec, zapisnikar</w:t>
      </w:r>
      <w:r w:rsidR="00BE0D2A">
        <w:t>)</w:t>
      </w:r>
      <w:r w:rsidR="00521CCD">
        <w:t>.</w:t>
      </w:r>
    </w:p>
    <w:p w14:paraId="18C3AA9D" w14:textId="682445CC" w:rsidR="00B459F8" w:rsidRDefault="00B459F8" w:rsidP="00812744">
      <w:r>
        <w:t xml:space="preserve">Dolgotrajno bolni študenti in študenti s težavami v duševnem zdravju so lahko zaradi slabega počutja ali zdravljenja večkrat odsotni, zato bodite razumevajoči do njihovih </w:t>
      </w:r>
      <w:r w:rsidR="004345C7">
        <w:t>u</w:t>
      </w:r>
      <w:r w:rsidR="00542C50">
        <w:t>pravičenih izostankov</w:t>
      </w:r>
      <w:r>
        <w:t>. Premislite, ali bi bilo možno</w:t>
      </w:r>
      <w:r w:rsidR="004345C7">
        <w:t xml:space="preserve"> </w:t>
      </w:r>
      <w:r w:rsidR="005F23C3">
        <w:t>takšn</w:t>
      </w:r>
      <w:r w:rsidR="004345C7">
        <w:t>ega</w:t>
      </w:r>
      <w:r w:rsidR="005F23C3">
        <w:t xml:space="preserve"> študent</w:t>
      </w:r>
      <w:r w:rsidR="004345C7">
        <w:t>a</w:t>
      </w:r>
      <w:r w:rsidR="005F23C3">
        <w:t xml:space="preserve"> priključi</w:t>
      </w:r>
      <w:r w:rsidR="004345C7">
        <w:t>ti</w:t>
      </w:r>
      <w:r>
        <w:t xml:space="preserve"> delu v skupini na daljavo</w:t>
      </w:r>
      <w:r w:rsidR="002F044B">
        <w:t>,</w:t>
      </w:r>
      <w:r>
        <w:t xml:space="preserve"> ali pa </w:t>
      </w:r>
      <w:r w:rsidR="002F044B">
        <w:t>skupino posebej opomni</w:t>
      </w:r>
      <w:r w:rsidR="004345C7">
        <w:t>ti</w:t>
      </w:r>
      <w:r>
        <w:t xml:space="preserve">, da </w:t>
      </w:r>
      <w:r w:rsidR="005F23C3">
        <w:t>ga vsakokrat seznani z dogajanjem in diskusijo</w:t>
      </w:r>
      <w:r w:rsidR="00C62F28">
        <w:t xml:space="preserve"> oziroma opravljen</w:t>
      </w:r>
      <w:r w:rsidR="002F044B">
        <w:t>imi aktivnostmi</w:t>
      </w:r>
      <w:r w:rsidR="005F23C3">
        <w:t>.</w:t>
      </w:r>
    </w:p>
    <w:sectPr w:rsidR="00B459F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6058" w14:textId="77777777" w:rsidR="00881069" w:rsidRDefault="00881069" w:rsidP="009B12C1">
      <w:pPr>
        <w:spacing w:after="0" w:line="240" w:lineRule="auto"/>
      </w:pPr>
      <w:r>
        <w:separator/>
      </w:r>
    </w:p>
  </w:endnote>
  <w:endnote w:type="continuationSeparator" w:id="0">
    <w:p w14:paraId="134F5DD0" w14:textId="77777777" w:rsidR="00881069" w:rsidRDefault="00881069" w:rsidP="009B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325B" w14:textId="77777777" w:rsidR="00881069" w:rsidRDefault="00881069" w:rsidP="009B12C1">
      <w:pPr>
        <w:spacing w:after="0" w:line="240" w:lineRule="auto"/>
      </w:pPr>
      <w:r>
        <w:separator/>
      </w:r>
    </w:p>
  </w:footnote>
  <w:footnote w:type="continuationSeparator" w:id="0">
    <w:p w14:paraId="02C04B97" w14:textId="77777777" w:rsidR="00881069" w:rsidRDefault="00881069" w:rsidP="009B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9F5D" w14:textId="2CFFFEA1" w:rsidR="009B12C1" w:rsidRDefault="009B12C1" w:rsidP="009B12C1">
    <w:pPr>
      <w:pStyle w:val="Glava"/>
      <w:jc w:val="center"/>
    </w:pPr>
    <w:r>
      <w:rPr>
        <w:noProof/>
      </w:rPr>
      <w:drawing>
        <wp:inline distT="0" distB="0" distL="0" distR="0" wp14:anchorId="2E385E87" wp14:editId="38FFD170">
          <wp:extent cx="1016758" cy="602783"/>
          <wp:effectExtent l="0" t="0" r="0" b="6985"/>
          <wp:docPr id="1" name="Slika 1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45" cy="60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93E2A2" wp14:editId="70E54CD0">
          <wp:extent cx="723429" cy="709627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24" cy="72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B2D"/>
    <w:multiLevelType w:val="hybridMultilevel"/>
    <w:tmpl w:val="7EBA260E"/>
    <w:lvl w:ilvl="0" w:tplc="A2BA5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67D"/>
    <w:multiLevelType w:val="hybridMultilevel"/>
    <w:tmpl w:val="06E82EF8"/>
    <w:lvl w:ilvl="0" w:tplc="69BCB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169541">
    <w:abstractNumId w:val="0"/>
  </w:num>
  <w:num w:numId="2" w16cid:durableId="110685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0"/>
    <w:rsid w:val="00002F98"/>
    <w:rsid w:val="00025E78"/>
    <w:rsid w:val="00067ECD"/>
    <w:rsid w:val="000901F8"/>
    <w:rsid w:val="000947D7"/>
    <w:rsid w:val="000D0193"/>
    <w:rsid w:val="000D06D0"/>
    <w:rsid w:val="000D280A"/>
    <w:rsid w:val="000E1AB4"/>
    <w:rsid w:val="00126D99"/>
    <w:rsid w:val="00127714"/>
    <w:rsid w:val="00135BF0"/>
    <w:rsid w:val="00182A0B"/>
    <w:rsid w:val="001A0887"/>
    <w:rsid w:val="001C566B"/>
    <w:rsid w:val="001D690B"/>
    <w:rsid w:val="001E30A9"/>
    <w:rsid w:val="001E7D0F"/>
    <w:rsid w:val="001F1687"/>
    <w:rsid w:val="00215D39"/>
    <w:rsid w:val="002B4EC4"/>
    <w:rsid w:val="002B733E"/>
    <w:rsid w:val="002C562E"/>
    <w:rsid w:val="002F044B"/>
    <w:rsid w:val="003254ED"/>
    <w:rsid w:val="003367F5"/>
    <w:rsid w:val="00355943"/>
    <w:rsid w:val="00371181"/>
    <w:rsid w:val="0039671B"/>
    <w:rsid w:val="003B0585"/>
    <w:rsid w:val="003B7270"/>
    <w:rsid w:val="003C12E0"/>
    <w:rsid w:val="003D03ED"/>
    <w:rsid w:val="003F4630"/>
    <w:rsid w:val="00413494"/>
    <w:rsid w:val="00414478"/>
    <w:rsid w:val="00431E84"/>
    <w:rsid w:val="0043224C"/>
    <w:rsid w:val="004345C7"/>
    <w:rsid w:val="0045579C"/>
    <w:rsid w:val="00465CD3"/>
    <w:rsid w:val="00475939"/>
    <w:rsid w:val="00477B04"/>
    <w:rsid w:val="004B3D53"/>
    <w:rsid w:val="004D3905"/>
    <w:rsid w:val="00513748"/>
    <w:rsid w:val="00521062"/>
    <w:rsid w:val="00521CCD"/>
    <w:rsid w:val="00542C50"/>
    <w:rsid w:val="005A0150"/>
    <w:rsid w:val="005B066C"/>
    <w:rsid w:val="005D0FC5"/>
    <w:rsid w:val="005D270E"/>
    <w:rsid w:val="005E5052"/>
    <w:rsid w:val="005F23C3"/>
    <w:rsid w:val="005F50E3"/>
    <w:rsid w:val="00611FC1"/>
    <w:rsid w:val="006225A1"/>
    <w:rsid w:val="00624020"/>
    <w:rsid w:val="0063615B"/>
    <w:rsid w:val="006532DF"/>
    <w:rsid w:val="00657BC9"/>
    <w:rsid w:val="006807B2"/>
    <w:rsid w:val="006C7727"/>
    <w:rsid w:val="00704366"/>
    <w:rsid w:val="007044B2"/>
    <w:rsid w:val="0074054E"/>
    <w:rsid w:val="007A2FF2"/>
    <w:rsid w:val="007C3026"/>
    <w:rsid w:val="007D435C"/>
    <w:rsid w:val="00803893"/>
    <w:rsid w:val="00812744"/>
    <w:rsid w:val="00844FB6"/>
    <w:rsid w:val="00856169"/>
    <w:rsid w:val="00860F35"/>
    <w:rsid w:val="00880FCB"/>
    <w:rsid w:val="00881069"/>
    <w:rsid w:val="008A31B3"/>
    <w:rsid w:val="008A5760"/>
    <w:rsid w:val="008B1021"/>
    <w:rsid w:val="008C163C"/>
    <w:rsid w:val="008C2C30"/>
    <w:rsid w:val="008D0B7A"/>
    <w:rsid w:val="008D3809"/>
    <w:rsid w:val="0091477D"/>
    <w:rsid w:val="00930A5F"/>
    <w:rsid w:val="00990D37"/>
    <w:rsid w:val="009937E8"/>
    <w:rsid w:val="009B12C1"/>
    <w:rsid w:val="009B7A1F"/>
    <w:rsid w:val="009C62A6"/>
    <w:rsid w:val="009E5791"/>
    <w:rsid w:val="00A03B54"/>
    <w:rsid w:val="00A304DC"/>
    <w:rsid w:val="00A62233"/>
    <w:rsid w:val="00A73207"/>
    <w:rsid w:val="00A80C95"/>
    <w:rsid w:val="00AC2E2B"/>
    <w:rsid w:val="00AC5B9E"/>
    <w:rsid w:val="00AD67F1"/>
    <w:rsid w:val="00AF44D1"/>
    <w:rsid w:val="00B074F3"/>
    <w:rsid w:val="00B1138C"/>
    <w:rsid w:val="00B22929"/>
    <w:rsid w:val="00B24674"/>
    <w:rsid w:val="00B2624E"/>
    <w:rsid w:val="00B278FC"/>
    <w:rsid w:val="00B3119C"/>
    <w:rsid w:val="00B459F8"/>
    <w:rsid w:val="00B83146"/>
    <w:rsid w:val="00B94990"/>
    <w:rsid w:val="00BD748D"/>
    <w:rsid w:val="00BE0D2A"/>
    <w:rsid w:val="00BF1EFA"/>
    <w:rsid w:val="00C31115"/>
    <w:rsid w:val="00C37B7B"/>
    <w:rsid w:val="00C62F28"/>
    <w:rsid w:val="00C871BB"/>
    <w:rsid w:val="00CA75F0"/>
    <w:rsid w:val="00CB7C7B"/>
    <w:rsid w:val="00CF5075"/>
    <w:rsid w:val="00D01933"/>
    <w:rsid w:val="00D1514A"/>
    <w:rsid w:val="00D360BC"/>
    <w:rsid w:val="00D4149F"/>
    <w:rsid w:val="00D46895"/>
    <w:rsid w:val="00D51A6F"/>
    <w:rsid w:val="00D94518"/>
    <w:rsid w:val="00D94B86"/>
    <w:rsid w:val="00DD0B4B"/>
    <w:rsid w:val="00DD65F8"/>
    <w:rsid w:val="00DE4F3F"/>
    <w:rsid w:val="00E24F5F"/>
    <w:rsid w:val="00E453E2"/>
    <w:rsid w:val="00E90CC3"/>
    <w:rsid w:val="00E96324"/>
    <w:rsid w:val="00E96344"/>
    <w:rsid w:val="00ED5078"/>
    <w:rsid w:val="00EE289F"/>
    <w:rsid w:val="00EF5C65"/>
    <w:rsid w:val="00F10487"/>
    <w:rsid w:val="00F15A6B"/>
    <w:rsid w:val="00F17C35"/>
    <w:rsid w:val="00F33E06"/>
    <w:rsid w:val="00F378DF"/>
    <w:rsid w:val="00F53784"/>
    <w:rsid w:val="00F55C20"/>
    <w:rsid w:val="00F57CA5"/>
    <w:rsid w:val="00F971C1"/>
    <w:rsid w:val="00FC2B32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49B6"/>
  <w15:chartTrackingRefBased/>
  <w15:docId w15:val="{131E1D57-804A-4264-9031-0EB5338B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71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2771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138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304DC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465CD3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B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12C1"/>
  </w:style>
  <w:style w:type="paragraph" w:styleId="Noga">
    <w:name w:val="footer"/>
    <w:basedOn w:val="Navaden"/>
    <w:link w:val="NogaZnak"/>
    <w:uiPriority w:val="99"/>
    <w:unhideWhenUsed/>
    <w:rsid w:val="009B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12C1"/>
  </w:style>
  <w:style w:type="paragraph" w:styleId="Revizija">
    <w:name w:val="Revision"/>
    <w:hidden/>
    <w:uiPriority w:val="99"/>
    <w:semiHidden/>
    <w:rsid w:val="009B12C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D51A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1A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A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1A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1A6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2834E-E2B5-462C-A816-644768914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27D1A-4216-4FFC-83C7-3EADC155DB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DA96B44-C754-42ED-A23D-756BA018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d73f5e-4ccb-4875-8fa1-6c8d7586a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Uporaba problemskega učenja pri študentih s posebnimi potrebami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problemskega učenja pri študentih s posebnimi potrebami</dc:title>
  <dc:subject/>
  <dc:creator>Danilo Zimšek</dc:creator>
  <cp:keywords/>
  <dc:description/>
  <cp:lastModifiedBy>Miro Puhek</cp:lastModifiedBy>
  <cp:revision>4</cp:revision>
  <dcterms:created xsi:type="dcterms:W3CDTF">2022-07-18T11:25:00Z</dcterms:created>
  <dcterms:modified xsi:type="dcterms:W3CDTF">2022-07-18T12:28:00Z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